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/>
          <w:sz w:val="32"/>
          <w:szCs w:val="20"/>
          <w:lang w:val="en-US" w:eastAsia="zh-CN"/>
        </w:rPr>
      </w:pPr>
      <w:r>
        <w:rPr>
          <w:rFonts w:hint="eastAsia" w:ascii="黑体" w:hAnsi="黑体" w:eastAsia="黑体"/>
          <w:sz w:val="32"/>
          <w:szCs w:val="20"/>
          <w:lang w:val="en-US" w:eastAsia="zh-CN"/>
        </w:rPr>
        <w:t>附件 2</w:t>
      </w:r>
    </w:p>
    <w:p>
      <w:pPr>
        <w:pStyle w:val="2"/>
        <w:ind w:firstLine="1440" w:firstLineChars="400"/>
        <w:rPr>
          <w:rFonts w:hint="eastAsia" w:ascii="方正大标宋简体" w:hAnsi="方正大标宋简体" w:eastAsia="方正大标宋简体" w:cs="方正大标宋简体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  <w:lang w:val="en-US" w:eastAsia="zh-CN"/>
        </w:rPr>
        <w:t>高校辅导员骨干专项课题申报分配表</w:t>
      </w:r>
    </w:p>
    <w:tbl>
      <w:tblPr>
        <w:tblStyle w:val="4"/>
        <w:tblW w:w="7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4710"/>
        <w:gridCol w:w="22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分配名额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山西农业大学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山西医科大学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山西师范大学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山西财经大学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中北大学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太原科技大学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山西中医药大学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长治医学院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太原师范学院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山西大同大学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忻州师范学院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运城学院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晋中学院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长治学院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太原工业学院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吕梁学院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山西工商学院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山西传媒学院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山西应用科技学院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山西工程技术学院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山西能源学院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山西警察学院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山西工学院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晋中信息学院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山西晋中理工学院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山西医科大学汾阳学院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运城职业技术大学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山西工程科技职业大学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山西师范大学现代文理学院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山西科技学院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山西医科大学晋祠学院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山西财经大学华商学院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山西省财政税务专科学校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运城幼儿师范高等专科学校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阳泉师范高等专科学校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晋中师范高等专科学校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朔州师范高等专科学校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运城师范高等专科学校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大同师范高等专科学校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太原幼儿师范高等专科学校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长治职业技术学院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山西艺术职业学院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山西药科职业学院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大同煤炭职业技术学院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晋城职业技术学院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太原城市职业技术学院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山西水利职业技术学院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山西林业职业技术学院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临汾职业技术学院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山西财贸职业技术学院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阳泉职业技术学院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山西机电职业技术学院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山西管理职业学院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山西金融职业学院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山西信息职业技术学院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山西旅游职业学院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山西运城农业职业技术学院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晋中职业技术学院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潞安职业技术学院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山西体育职业学院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山西国际商务职业学院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山西警官职业学院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山西电力职业技术学院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忻州职业技术学院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太原旅游职业学院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山西同文职业技术学院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山西华澳商贸职业学院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山西老区职业技术学院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朔州职业技术学院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山西经贸职业学院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山西青年职业学院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运城护理职业学院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吕梁职业技术学院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山西卫生健康职业学院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山西工程职业学院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山西铁道职业技术学院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山西通用航空职业技术学院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朔州陶瓷职业技术学院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</w:tr>
    </w:tbl>
    <w:p>
      <w:pPr>
        <w:jc w:val="center"/>
        <w:rPr>
          <w:rFonts w:hint="eastAsia" w:ascii="方正大标宋简体" w:hAnsi="方正大标宋简体" w:eastAsia="方正大标宋简体" w:cs="方正大标宋简体"/>
          <w:sz w:val="36"/>
          <w:szCs w:val="36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F4838"/>
    <w:rsid w:val="04B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2021-11-29T06:41:00Z</dcterms:created>
  <dc:creator>雷小仙</dc:creator>
  <cp:lastModifiedBy>雷小仙</cp:lastModifiedBy>
  <dcterms:modified xsi:type="dcterms:W3CDTF">2021-11-29T06:41:45Z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817A2476A5F9453C95C469D200D4E96F</vt:lpwstr>
  </property>
</Properties>
</file>